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r>
        <w:rPr>
          <w:noProof/>
          <w:sz w:val="20"/>
        </w:rPr>
        <w:drawing>
          <wp:anchor distT="0" distB="0" distL="114300" distR="114300" simplePos="0" relativeHeight="251660288" behindDoc="1" locked="0" layoutInCell="1" allowOverlap="1">
            <wp:simplePos x="0" y="0"/>
            <wp:positionH relativeFrom="column">
              <wp:posOffset>-228600</wp:posOffset>
            </wp:positionH>
            <wp:positionV relativeFrom="paragraph">
              <wp:posOffset>182880</wp:posOffset>
            </wp:positionV>
            <wp:extent cx="6627495" cy="3227070"/>
            <wp:effectExtent l="19050" t="0" r="1905" b="0"/>
            <wp:wrapTight wrapText="bothSides">
              <wp:wrapPolygon edited="0">
                <wp:start x="-62" y="0"/>
                <wp:lineTo x="-62" y="21421"/>
                <wp:lineTo x="21606" y="21421"/>
                <wp:lineTo x="21606" y="0"/>
                <wp:lineTo x="-62" y="0"/>
              </wp:wrapPolygon>
            </wp:wrapTight>
            <wp:docPr id="2" name="Resim 2" descr="TEHLİKE FREKANSLA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HLİKE FREKANSLARI"/>
                    <pic:cNvPicPr>
                      <a:picLocks noChangeAspect="1" noChangeArrowheads="1"/>
                    </pic:cNvPicPr>
                  </pic:nvPicPr>
                  <pic:blipFill>
                    <a:blip r:embed="rId4"/>
                    <a:srcRect/>
                    <a:stretch>
                      <a:fillRect/>
                    </a:stretch>
                  </pic:blipFill>
                  <pic:spPr bwMode="auto">
                    <a:xfrm>
                      <a:off x="0" y="0"/>
                      <a:ext cx="6627495" cy="3227070"/>
                    </a:xfrm>
                    <a:prstGeom prst="rect">
                      <a:avLst/>
                    </a:prstGeom>
                    <a:noFill/>
                    <a:ln w="9525">
                      <a:noFill/>
                      <a:miter lim="800000"/>
                      <a:headEnd/>
                      <a:tailEnd/>
                    </a:ln>
                  </pic:spPr>
                </pic:pic>
              </a:graphicData>
            </a:graphic>
          </wp:anchor>
        </w:drawing>
      </w: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r>
        <w:rPr>
          <w:rFonts w:ascii="Arial" w:hAnsi="Arial" w:cs="Arial"/>
          <w:b/>
          <w:bCs/>
          <w:szCs w:val="18"/>
        </w:rPr>
        <w:t>DSC TEHLİKE FREKANSLARI</w:t>
      </w: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r>
        <w:rPr>
          <w:rFonts w:ascii="Arial" w:hAnsi="Arial" w:cs="Arial"/>
          <w:b/>
          <w:bCs/>
          <w:noProof/>
          <w:sz w:val="20"/>
          <w:szCs w:val="18"/>
        </w:rPr>
        <w:drawing>
          <wp:anchor distT="0" distB="0" distL="114300" distR="114300" simplePos="0" relativeHeight="251661312" behindDoc="0" locked="0" layoutInCell="1" allowOverlap="1">
            <wp:simplePos x="0" y="0"/>
            <wp:positionH relativeFrom="column">
              <wp:posOffset>800100</wp:posOffset>
            </wp:positionH>
            <wp:positionV relativeFrom="paragraph">
              <wp:posOffset>22860</wp:posOffset>
            </wp:positionV>
            <wp:extent cx="4343400" cy="3200400"/>
            <wp:effectExtent l="19050" t="0" r="0" b="0"/>
            <wp:wrapNone/>
            <wp:docPr id="3" name="Resim 3" descr="adsı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dsız"/>
                    <pic:cNvPicPr>
                      <a:picLocks noChangeAspect="1" noChangeArrowheads="1"/>
                    </pic:cNvPicPr>
                  </pic:nvPicPr>
                  <pic:blipFill>
                    <a:blip r:embed="rId5"/>
                    <a:srcRect/>
                    <a:stretch>
                      <a:fillRect/>
                    </a:stretch>
                  </pic:blipFill>
                  <pic:spPr bwMode="auto">
                    <a:xfrm>
                      <a:off x="0" y="0"/>
                      <a:ext cx="4343400" cy="3200400"/>
                    </a:xfrm>
                    <a:prstGeom prst="rect">
                      <a:avLst/>
                    </a:prstGeom>
                    <a:noFill/>
                  </pic:spPr>
                </pic:pic>
              </a:graphicData>
            </a:graphic>
          </wp:anchor>
        </w:drawing>
      </w: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p>
    <w:p w:rsidR="000157AE" w:rsidRDefault="000157AE" w:rsidP="000157AE">
      <w:pPr>
        <w:widowControl w:val="0"/>
        <w:autoSpaceDE w:val="0"/>
        <w:autoSpaceDN w:val="0"/>
        <w:adjustRightInd w:val="0"/>
        <w:spacing w:before="120" w:line="240" w:lineRule="atLeast"/>
        <w:ind w:right="-697"/>
        <w:jc w:val="center"/>
        <w:rPr>
          <w:rFonts w:ascii="Arial" w:hAnsi="Arial" w:cs="Arial"/>
          <w:b/>
          <w:bCs/>
          <w:szCs w:val="18"/>
        </w:rPr>
      </w:pPr>
      <w:r>
        <w:rPr>
          <w:rFonts w:ascii="Arial" w:hAnsi="Arial" w:cs="Arial"/>
          <w:b/>
          <w:bCs/>
          <w:szCs w:val="18"/>
        </w:rPr>
        <w:t>VHF KANALLARI VE KULLANIM MAKSATLARI</w:t>
      </w:r>
    </w:p>
    <w:p w:rsidR="000157AE" w:rsidRDefault="000157AE" w:rsidP="000157AE"/>
    <w:p w:rsidR="000157AE" w:rsidRDefault="000157AE" w:rsidP="000157AE"/>
    <w:p w:rsidR="000157AE" w:rsidRDefault="000157AE" w:rsidP="000157AE"/>
    <w:p w:rsidR="000157AE" w:rsidRDefault="000157AE" w:rsidP="000157AE">
      <w:pPr>
        <w:pStyle w:val="Balk5"/>
        <w:rPr>
          <w:szCs w:val="18"/>
        </w:rPr>
      </w:pPr>
      <w:r>
        <w:rPr>
          <w:szCs w:val="18"/>
        </w:rPr>
        <w:lastRenderedPageBreak/>
        <w:t>VHF MUHABERE BİLGİLERİ</w:t>
      </w:r>
    </w:p>
    <w:p w:rsidR="000157AE" w:rsidRDefault="000157AE" w:rsidP="000157AE">
      <w:pPr>
        <w:jc w:val="center"/>
        <w:rPr>
          <w:rFonts w:ascii="Arial" w:hAnsi="Arial" w:cs="Arial"/>
          <w:b/>
          <w:bCs/>
          <w:szCs w:val="18"/>
        </w:rPr>
      </w:pPr>
    </w:p>
    <w:p w:rsidR="000157AE" w:rsidRDefault="000157AE" w:rsidP="000157AE">
      <w:pPr>
        <w:jc w:val="both"/>
        <w:rPr>
          <w:rFonts w:ascii="Arial" w:hAnsi="Arial" w:cs="Arial"/>
          <w:szCs w:val="20"/>
        </w:rPr>
      </w:pPr>
      <w:r>
        <w:rPr>
          <w:rFonts w:ascii="Arial" w:hAnsi="Arial" w:cs="Arial"/>
          <w:szCs w:val="20"/>
        </w:rPr>
        <w:t xml:space="preserve">•156-174MHZ BANDI 01'DEN 28'E VE 60'TAN 88'E KADAR TOPLAM 55 KANALDIR. 75 VE 76'INCI KANALLAR YOKTUR, BU KANALLAR 16. KANALIN KORUYUCU KANALLARIDIR. </w:t>
      </w:r>
    </w:p>
    <w:p w:rsidR="000157AE" w:rsidRDefault="000157AE" w:rsidP="000157AE">
      <w:pPr>
        <w:jc w:val="both"/>
        <w:rPr>
          <w:rFonts w:ascii="Arial" w:hAnsi="Arial" w:cs="Arial"/>
          <w:szCs w:val="20"/>
        </w:rPr>
      </w:pPr>
    </w:p>
    <w:p w:rsidR="000157AE" w:rsidRDefault="000157AE" w:rsidP="000157AE">
      <w:pPr>
        <w:jc w:val="both"/>
        <w:rPr>
          <w:rFonts w:ascii="Arial" w:hAnsi="Arial" w:cs="Arial"/>
          <w:szCs w:val="20"/>
        </w:rPr>
      </w:pPr>
      <w:r>
        <w:rPr>
          <w:rFonts w:ascii="Arial" w:hAnsi="Arial" w:cs="Arial"/>
          <w:szCs w:val="20"/>
        </w:rPr>
        <w:t xml:space="preserve">•BU KANALLARDAN 20 TANESİ SİMPLEX, 35 TANESİ DUPLEX'TİR. SİMPLEX KANALLAR GEMİLER ARASI İLETİŞİMDE, DUPLEX KANALLAR İSE GEMİ/SAHİL İLETİŞİMİNDE KULLANILIR. </w:t>
      </w:r>
    </w:p>
    <w:p w:rsidR="000157AE" w:rsidRDefault="000157AE" w:rsidP="000157AE">
      <w:pPr>
        <w:jc w:val="both"/>
        <w:rPr>
          <w:rFonts w:ascii="Arial" w:hAnsi="Arial" w:cs="Arial"/>
          <w:szCs w:val="20"/>
        </w:rPr>
      </w:pPr>
    </w:p>
    <w:p w:rsidR="000157AE" w:rsidRDefault="000157AE" w:rsidP="000157AE">
      <w:pPr>
        <w:jc w:val="both"/>
        <w:rPr>
          <w:rFonts w:ascii="Arial" w:hAnsi="Arial" w:cs="Arial"/>
          <w:szCs w:val="20"/>
        </w:rPr>
      </w:pPr>
      <w:r>
        <w:rPr>
          <w:rFonts w:ascii="Arial" w:hAnsi="Arial" w:cs="Arial"/>
          <w:szCs w:val="20"/>
        </w:rPr>
        <w:t xml:space="preserve">•KANAL 06, 16 VE 70 HİÇBİR ZAMAN NORMAL HABERLEŞME İÇİN KULLANILAMAZ. BU KANALLARDA İLK KONUŞMALAR YAPILDIKTAN SONRA İLGİLİ KANALA GEÇİLİR. </w:t>
      </w:r>
    </w:p>
    <w:p w:rsidR="000157AE" w:rsidRDefault="000157AE" w:rsidP="000157AE">
      <w:pPr>
        <w:jc w:val="both"/>
        <w:rPr>
          <w:rFonts w:ascii="Arial" w:hAnsi="Arial" w:cs="Arial"/>
          <w:szCs w:val="20"/>
        </w:rPr>
      </w:pPr>
      <w:r>
        <w:rPr>
          <w:rFonts w:ascii="Arial" w:hAnsi="Arial" w:cs="Arial"/>
          <w:szCs w:val="20"/>
        </w:rPr>
        <w:br/>
        <w:t xml:space="preserve">LİMANDAN AYRILAN HER TAŞIT VHF TELSİZİNİ SÜREKLİ AÇIK BULUNDURMAK VE YAPILACAK ÇAĞRILARA CEVAP VERMEK ZORUNDADIR. AYGIT EĞER BAŞKA BİR KANALDA ÇALIŞTIRILIYORSA DUAL WATCH DENİLEN VE HEM 16. KANALI HEM DE BULUNDUĞU KANALI DİNLEME POZİSYONUNA GETİRİLMELİDİR. </w:t>
      </w:r>
    </w:p>
    <w:p w:rsidR="000157AE" w:rsidRDefault="000157AE" w:rsidP="000157AE">
      <w:pPr>
        <w:pStyle w:val="Altbilgi"/>
        <w:tabs>
          <w:tab w:val="clear" w:pos="4536"/>
          <w:tab w:val="clear" w:pos="9072"/>
        </w:tabs>
        <w:rPr>
          <w:vanish/>
        </w:rPr>
      </w:pPr>
    </w:p>
    <w:p w:rsidR="000157AE" w:rsidRDefault="000157AE" w:rsidP="000157AE">
      <w:pPr>
        <w:jc w:val="both"/>
        <w:rPr>
          <w:rFonts w:ascii="Arial" w:hAnsi="Arial" w:cs="Arial"/>
          <w:vanish/>
          <w:szCs w:val="20"/>
        </w:rPr>
      </w:pPr>
      <w:r>
        <w:rPr>
          <w:rFonts w:ascii="Arial" w:hAnsi="Arial" w:cs="Arial"/>
          <w:szCs w:val="20"/>
        </w:rPr>
        <w:t xml:space="preserve">15 VE 17 NCİ KANALLARDA CİHAZ OTOMATİK OLARAK 1 WATT OLARAK ÇALIŞMA ÖZELLİĞİ VARDIR. </w:t>
      </w:r>
    </w:p>
    <w:p w:rsidR="000157AE" w:rsidRDefault="000157AE" w:rsidP="000157AE">
      <w:pPr>
        <w:jc w:val="both"/>
        <w:rPr>
          <w:rFonts w:ascii="Arial" w:hAnsi="Arial" w:cs="Arial"/>
          <w:vanish/>
          <w:szCs w:val="20"/>
        </w:rPr>
      </w:pPr>
      <w:r>
        <w:rPr>
          <w:rFonts w:ascii="Arial" w:hAnsi="Arial" w:cs="Arial"/>
          <w:szCs w:val="20"/>
        </w:rPr>
        <w:t xml:space="preserve">VHF CİHAZIN MUHABERE MENZİLİ, ANTEN YÜKSEKLİĞİ VE CİHAZIN ÇIKIŞ GÜCÜNE GÖRE DEĞİŞMESİNE RAĞMEN, YAKLAŞIK 30 DENİZ MİLİDİR. </w:t>
      </w:r>
    </w:p>
    <w:p w:rsidR="000157AE" w:rsidRDefault="000157AE" w:rsidP="000157AE">
      <w:pPr>
        <w:jc w:val="both"/>
        <w:rPr>
          <w:rFonts w:ascii="Arial" w:hAnsi="Arial" w:cs="Arial"/>
          <w:shadow/>
          <w:szCs w:val="20"/>
          <w:u w:val="single"/>
        </w:rPr>
      </w:pPr>
    </w:p>
    <w:p w:rsidR="000157AE" w:rsidRDefault="000157AE" w:rsidP="000157AE">
      <w:pPr>
        <w:jc w:val="both"/>
        <w:rPr>
          <w:rFonts w:ascii="Arial" w:hAnsi="Arial" w:cs="Arial"/>
          <w:shadow/>
          <w:szCs w:val="20"/>
          <w:u w:val="single"/>
        </w:rPr>
      </w:pPr>
    </w:p>
    <w:p w:rsidR="000157AE" w:rsidRDefault="000157AE" w:rsidP="000157AE">
      <w:pPr>
        <w:jc w:val="both"/>
        <w:rPr>
          <w:rFonts w:ascii="Arial" w:hAnsi="Arial" w:cs="Arial"/>
          <w:b/>
          <w:bCs/>
          <w:shadow/>
          <w:szCs w:val="20"/>
          <w:u w:val="single"/>
        </w:rPr>
      </w:pPr>
      <w:r>
        <w:rPr>
          <w:rFonts w:ascii="Arial" w:hAnsi="Arial" w:cs="Arial"/>
          <w:b/>
          <w:bCs/>
          <w:shadow/>
          <w:szCs w:val="20"/>
          <w:u w:val="single"/>
        </w:rPr>
        <w:t>DUPLEX DENİZ KANALLARI</w:t>
      </w:r>
      <w:r>
        <w:rPr>
          <w:rFonts w:ascii="Arial" w:hAnsi="Arial" w:cs="Arial"/>
          <w:b/>
          <w:bCs/>
          <w:shadow/>
          <w:szCs w:val="20"/>
          <w:u w:val="single"/>
        </w:rPr>
        <w:tab/>
        <w:t>:</w:t>
      </w:r>
    </w:p>
    <w:p w:rsidR="000157AE" w:rsidRDefault="000157AE" w:rsidP="000157AE">
      <w:pPr>
        <w:jc w:val="both"/>
        <w:rPr>
          <w:rFonts w:ascii="Arial" w:hAnsi="Arial" w:cs="Arial"/>
          <w:szCs w:val="20"/>
        </w:rPr>
      </w:pPr>
      <w:r>
        <w:rPr>
          <w:rFonts w:ascii="Arial" w:hAnsi="Arial" w:cs="Arial"/>
          <w:szCs w:val="20"/>
        </w:rPr>
        <w:t xml:space="preserve">1, 2, 3, 4, 5, </w:t>
      </w:r>
      <w:proofErr w:type="gramStart"/>
      <w:r>
        <w:rPr>
          <w:rFonts w:ascii="Arial" w:hAnsi="Arial" w:cs="Arial"/>
          <w:szCs w:val="20"/>
        </w:rPr>
        <w:t>7 ,18</w:t>
      </w:r>
      <w:proofErr w:type="gramEnd"/>
      <w:r>
        <w:rPr>
          <w:rFonts w:ascii="Arial" w:hAnsi="Arial" w:cs="Arial"/>
          <w:szCs w:val="20"/>
        </w:rPr>
        <w:t>, 19, 20, 21, 22, 23, 24, 25, 26, 27, 28, 60, 61, 62, 63, 64, 65, 66, 78, 79, 80, 81, 82, 83, 84, 85, 86, 87, 88</w:t>
      </w:r>
    </w:p>
    <w:p w:rsidR="000157AE" w:rsidRDefault="000157AE" w:rsidP="000157AE">
      <w:pPr>
        <w:jc w:val="both"/>
        <w:rPr>
          <w:rFonts w:ascii="Arial" w:hAnsi="Arial" w:cs="Arial"/>
          <w:vanish/>
          <w:szCs w:val="20"/>
        </w:rPr>
      </w:pPr>
    </w:p>
    <w:p w:rsidR="000157AE" w:rsidRDefault="000157AE" w:rsidP="000157AE">
      <w:pPr>
        <w:jc w:val="both"/>
        <w:rPr>
          <w:rFonts w:ascii="Arial" w:hAnsi="Arial" w:cs="Arial"/>
          <w:b/>
          <w:bCs/>
          <w:shadow/>
          <w:szCs w:val="20"/>
          <w:u w:val="single"/>
        </w:rPr>
      </w:pPr>
      <w:r>
        <w:rPr>
          <w:rFonts w:ascii="Arial" w:hAnsi="Arial" w:cs="Arial"/>
          <w:b/>
          <w:bCs/>
          <w:shadow/>
          <w:szCs w:val="20"/>
          <w:u w:val="single"/>
        </w:rPr>
        <w:t>SIMPLEX DENİZ KANALLARI</w:t>
      </w:r>
      <w:r>
        <w:rPr>
          <w:rFonts w:ascii="Arial" w:hAnsi="Arial" w:cs="Arial"/>
          <w:b/>
          <w:bCs/>
          <w:shadow/>
          <w:szCs w:val="20"/>
          <w:u w:val="single"/>
        </w:rPr>
        <w:tab/>
        <w:t>:</w:t>
      </w:r>
    </w:p>
    <w:p w:rsidR="000157AE" w:rsidRDefault="000157AE" w:rsidP="000157AE">
      <w:pPr>
        <w:jc w:val="both"/>
        <w:rPr>
          <w:rFonts w:ascii="Arial" w:hAnsi="Arial" w:cs="Arial"/>
          <w:szCs w:val="20"/>
        </w:rPr>
      </w:pPr>
      <w:r>
        <w:rPr>
          <w:rFonts w:ascii="Arial" w:hAnsi="Arial" w:cs="Arial"/>
          <w:szCs w:val="20"/>
        </w:rPr>
        <w:t>6, 8, 9, 10, 11, 12, 13, 14, 15, 16, 17, 67, 68, 69, 70, 71, 72, 73, 74, 75, 76, 77</w:t>
      </w:r>
    </w:p>
    <w:p w:rsidR="000157AE" w:rsidRDefault="000157AE" w:rsidP="000157AE"/>
    <w:p w:rsidR="000C4B7C" w:rsidRDefault="000C4B7C"/>
    <w:sectPr w:rsidR="000C4B7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157AE"/>
    <w:rsid w:val="000157AE"/>
    <w:rsid w:val="000C4B7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57AE"/>
    <w:pPr>
      <w:spacing w:after="0" w:line="240" w:lineRule="auto"/>
    </w:pPr>
    <w:rPr>
      <w:rFonts w:ascii="Times New Roman" w:eastAsia="Times New Roman" w:hAnsi="Times New Roman" w:cs="Times New Roman"/>
      <w:sz w:val="24"/>
      <w:szCs w:val="24"/>
      <w:lang w:eastAsia="tr-TR"/>
    </w:rPr>
  </w:style>
  <w:style w:type="paragraph" w:styleId="Balk5">
    <w:name w:val="heading 5"/>
    <w:basedOn w:val="Normal"/>
    <w:next w:val="Normal"/>
    <w:link w:val="Balk5Char"/>
    <w:qFormat/>
    <w:rsid w:val="000157AE"/>
    <w:pPr>
      <w:keepNext/>
      <w:jc w:val="center"/>
      <w:outlineLvl w:val="4"/>
    </w:pPr>
    <w:rPr>
      <w:rFonts w:ascii="Arial" w:hAnsi="Arial" w:cs="Arial"/>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rsid w:val="000157AE"/>
    <w:rPr>
      <w:rFonts w:ascii="Arial" w:eastAsia="Times New Roman" w:hAnsi="Arial" w:cs="Arial"/>
      <w:b/>
      <w:bCs/>
      <w:sz w:val="24"/>
      <w:szCs w:val="24"/>
      <w:lang w:eastAsia="tr-TR"/>
    </w:rPr>
  </w:style>
  <w:style w:type="paragraph" w:styleId="Altbilgi">
    <w:name w:val="footer"/>
    <w:basedOn w:val="Normal"/>
    <w:link w:val="AltbilgiChar"/>
    <w:rsid w:val="000157AE"/>
    <w:pPr>
      <w:tabs>
        <w:tab w:val="center" w:pos="4536"/>
        <w:tab w:val="right" w:pos="9072"/>
      </w:tabs>
    </w:pPr>
  </w:style>
  <w:style w:type="character" w:customStyle="1" w:styleId="AltbilgiChar">
    <w:name w:val="Altbilgi Char"/>
    <w:basedOn w:val="VarsaylanParagrafYazTipi"/>
    <w:link w:val="Altbilgi"/>
    <w:rsid w:val="000157AE"/>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1106</Characters>
  <Application>Microsoft Office Word</Application>
  <DocSecurity>0</DocSecurity>
  <Lines>9</Lines>
  <Paragraphs>2</Paragraphs>
  <ScaleCrop>false</ScaleCrop>
  <Company/>
  <LinksUpToDate>false</LinksUpToDate>
  <CharactersWithSpaces>1297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Güney</dc:creator>
  <cp:lastModifiedBy>Güney</cp:lastModifiedBy>
  <cp:revision>2</cp:revision>
  <dcterms:created xsi:type="dcterms:W3CDTF">2015-07-05T13:56:00Z</dcterms:created>
  <dcterms:modified xsi:type="dcterms:W3CDTF">2015-07-05T13:56:00Z</dcterms:modified>
</cp:coreProperties>
</file>